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eastAsia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202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  <w:highlight w:val="none"/>
        </w:rPr>
        <w:t>年</w:t>
      </w: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_GBK" w:eastAsia="方正小标宋_GBK"/>
          <w:sz w:val="44"/>
          <w:szCs w:val="44"/>
          <w:highlight w:val="none"/>
        </w:rPr>
        <w:t>哈密市科技计划项目申报指南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cs="Times New Roma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</w:rPr>
        <w:t>工业与高新技术领域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hint="eastAsia" w:eastAsia="CESI仿宋-GB2312" w:cs="Times New Roman"/>
          <w:color w:val="auto"/>
          <w:kern w:val="0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</w:rPr>
        <w:t>现代煤化</w:t>
      </w: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工、煤炭煤电</w:t>
      </w:r>
      <w:r>
        <w:rPr>
          <w:rFonts w:hint="eastAsia" w:ascii="楷体_GB2312" w:hAnsi="楷体_GB2312" w:eastAsia="楷体_GB2312" w:cs="楷体_GB2312"/>
          <w:b/>
          <w:color w:val="auto"/>
        </w:rPr>
        <w:t>：</w:t>
      </w:r>
      <w:r>
        <w:rPr>
          <w:rFonts w:hint="eastAsia" w:cs="Times New Roman"/>
          <w:color w:val="auto"/>
          <w:kern w:val="0"/>
        </w:rPr>
        <w:t>重点支持煤炭开采与高效分选、煤炭清洁高效利用、煤基高值化学品开发、煤化工废水治理、CCUS及副产物综合利用等领域的关键技术研发</w:t>
      </w:r>
      <w:r>
        <w:rPr>
          <w:rFonts w:hint="eastAsia" w:cs="Times New Roman"/>
          <w:color w:val="auto"/>
          <w:kern w:val="0"/>
          <w:lang w:val="en-US" w:eastAsia="zh-CN"/>
        </w:rPr>
        <w:t>和基础研究</w:t>
      </w:r>
      <w:r>
        <w:rPr>
          <w:rFonts w:hint="eastAsia" w:cs="Times New Roman"/>
          <w:color w:val="auto"/>
          <w:kern w:val="0"/>
          <w:lang w:eastAsia="zh-CN"/>
        </w:rPr>
        <w:t>、煤电与新能源多能互补及智能微电网</w:t>
      </w:r>
      <w:r>
        <w:rPr>
          <w:rFonts w:hint="eastAsia" w:cs="Times New Roman"/>
          <w:color w:val="auto"/>
          <w:kern w:val="0"/>
          <w:lang w:val="en-US" w:eastAsia="zh-CN"/>
        </w:rPr>
        <w:t>关键技术研发、新一代煤电深度调峰与灵活运行关键技术研究、煤电零碳燃料混烧与污染物协同减排技术开发等。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both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</w:rPr>
        <w:t>新能源</w:t>
      </w: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：</w:t>
      </w:r>
      <w:r>
        <w:rPr>
          <w:rFonts w:hint="eastAsia" w:cs="Times New Roman"/>
          <w:kern w:val="0"/>
        </w:rPr>
        <w:t>重点支持风电、光伏</w:t>
      </w:r>
      <w:r>
        <w:rPr>
          <w:rFonts w:hint="eastAsia" w:cs="Times New Roman"/>
          <w:kern w:val="0"/>
          <w:lang w:eastAsia="zh-CN"/>
        </w:rPr>
        <w:t>、</w:t>
      </w:r>
      <w:r>
        <w:rPr>
          <w:rFonts w:hint="eastAsia" w:cs="Times New Roman"/>
          <w:kern w:val="0"/>
          <w:lang w:val="en-US" w:eastAsia="zh-CN"/>
        </w:rPr>
        <w:t>光热</w:t>
      </w:r>
      <w:r>
        <w:rPr>
          <w:rFonts w:hint="eastAsia" w:cs="Times New Roman"/>
          <w:kern w:val="0"/>
        </w:rPr>
        <w:t>等新能源高效开发利用，聚焦高效光伏组件、储能及系统集成、新能源并网消纳、源网荷储一体化、风光储协同调控等关键技术研发，推进新能源配套装备、智能运维与数字化管控升级。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）新材料：</w:t>
      </w:r>
      <w:r>
        <w:rPr>
          <w:rFonts w:hint="eastAsia" w:cs="Times New Roman"/>
          <w:kern w:val="0"/>
        </w:rPr>
        <w:t>重点支持钛基、镁基、硅基、碳基</w:t>
      </w:r>
      <w:r>
        <w:rPr>
          <w:rFonts w:hint="eastAsia" w:cs="Times New Roman"/>
          <w:kern w:val="0"/>
          <w:lang w:eastAsia="zh-CN"/>
        </w:rPr>
        <w:t>、</w:t>
      </w:r>
      <w:r>
        <w:rPr>
          <w:rFonts w:hint="eastAsia" w:cs="Times New Roman"/>
          <w:kern w:val="0"/>
          <w:lang w:val="en-US" w:eastAsia="zh-CN"/>
        </w:rPr>
        <w:t>玄武岩纤维</w:t>
      </w:r>
      <w:r>
        <w:rPr>
          <w:rFonts w:hint="eastAsia" w:cs="Times New Roman"/>
          <w:kern w:val="0"/>
        </w:rPr>
        <w:t>等金属及非金属新材料、煤基新材料、新型建筑材料</w:t>
      </w:r>
      <w:r>
        <w:rPr>
          <w:rFonts w:hint="eastAsia" w:cs="Times New Roman"/>
          <w:kern w:val="0"/>
          <w:lang w:val="en-US" w:eastAsia="zh-CN"/>
        </w:rPr>
        <w:t>的基础研究和技术</w:t>
      </w:r>
      <w:r>
        <w:rPr>
          <w:rFonts w:hint="eastAsia" w:cs="Times New Roman"/>
          <w:kern w:val="0"/>
        </w:rPr>
        <w:t>研发</w:t>
      </w:r>
      <w:r>
        <w:rPr>
          <w:rFonts w:hint="eastAsia" w:cs="Times New Roman"/>
          <w:kern w:val="0"/>
          <w:lang w:eastAsia="zh-CN"/>
        </w:rPr>
        <w:t>。</w:t>
      </w:r>
      <w:r>
        <w:rPr>
          <w:rFonts w:hint="eastAsia" w:cs="Times New Roman"/>
          <w:kern w:val="0"/>
        </w:rPr>
        <w:t>聚焦合金</w:t>
      </w:r>
      <w:r>
        <w:rPr>
          <w:rFonts w:hint="eastAsia" w:cs="Times New Roman"/>
          <w:kern w:val="0"/>
          <w:lang w:val="en-US" w:eastAsia="zh-CN"/>
        </w:rPr>
        <w:t>材料</w:t>
      </w:r>
      <w:r>
        <w:rPr>
          <w:rFonts w:hint="eastAsia" w:cs="Times New Roman"/>
          <w:kern w:val="0"/>
        </w:rPr>
        <w:t>、储能</w:t>
      </w:r>
      <w:r>
        <w:rPr>
          <w:rFonts w:hint="eastAsia" w:cs="Times New Roman"/>
          <w:kern w:val="0"/>
          <w:lang w:val="en-US" w:eastAsia="zh-CN"/>
        </w:rPr>
        <w:t>材料</w:t>
      </w:r>
      <w:r>
        <w:rPr>
          <w:rFonts w:hint="eastAsia" w:cs="Times New Roman"/>
          <w:kern w:val="0"/>
        </w:rPr>
        <w:t>、耐磨防腐</w:t>
      </w:r>
      <w:r>
        <w:rPr>
          <w:rFonts w:hint="eastAsia" w:cs="Times New Roman"/>
          <w:kern w:val="0"/>
          <w:lang w:val="en-US" w:eastAsia="zh-CN"/>
        </w:rPr>
        <w:t>材料、超硬材料</w:t>
      </w:r>
      <w:r>
        <w:rPr>
          <w:rFonts w:hint="eastAsia" w:cs="Times New Roman"/>
          <w:kern w:val="0"/>
        </w:rPr>
        <w:t>等材料的开发</w:t>
      </w:r>
      <w:bookmarkStart w:id="0" w:name="_GoBack"/>
      <w:bookmarkEnd w:id="0"/>
      <w:r>
        <w:rPr>
          <w:rFonts w:hint="eastAsia" w:cs="Times New Roman"/>
          <w:kern w:val="0"/>
        </w:rPr>
        <w:t>与</w:t>
      </w:r>
      <w:r>
        <w:rPr>
          <w:rFonts w:hint="eastAsia" w:cs="Times New Roman"/>
          <w:kern w:val="0"/>
          <w:lang w:val="en-US" w:eastAsia="zh-CN"/>
        </w:rPr>
        <w:t>关键技术</w:t>
      </w:r>
      <w:r>
        <w:rPr>
          <w:rFonts w:hint="eastAsia" w:cs="Times New Roman"/>
          <w:kern w:val="0"/>
        </w:rPr>
        <w:t>攻关，优化制备工艺、提升产品性能，推动新材料高端化、轻量化、绿色化发展。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）装备制造：</w:t>
      </w:r>
      <w:r>
        <w:rPr>
          <w:rFonts w:hint="eastAsia" w:cs="Times New Roman"/>
          <w:kern w:val="0"/>
        </w:rPr>
        <w:t>重点支持矿山机械、新能源装备、节能环保</w:t>
      </w:r>
      <w:r>
        <w:rPr>
          <w:rFonts w:hint="eastAsia" w:cs="Times New Roman"/>
          <w:kern w:val="0"/>
          <w:lang w:eastAsia="zh-CN"/>
        </w:rPr>
        <w:t>、</w:t>
      </w:r>
      <w:r>
        <w:rPr>
          <w:rFonts w:hint="eastAsia" w:cs="Times New Roman"/>
          <w:kern w:val="0"/>
          <w:lang w:val="en-US" w:eastAsia="zh-CN"/>
        </w:rPr>
        <w:t>现代农业</w:t>
      </w:r>
      <w:r>
        <w:rPr>
          <w:rFonts w:hint="eastAsia" w:cs="Times New Roman"/>
          <w:kern w:val="0"/>
        </w:rPr>
        <w:t>装备关键技术研发</w:t>
      </w:r>
      <w:r>
        <w:rPr>
          <w:rFonts w:hint="eastAsia" w:cs="Times New Roman"/>
          <w:kern w:val="0"/>
          <w:lang w:eastAsia="zh-CN"/>
        </w:rPr>
        <w:t>。</w:t>
      </w:r>
      <w:r>
        <w:rPr>
          <w:rFonts w:hint="eastAsia" w:cs="Times New Roman"/>
          <w:kern w:val="0"/>
        </w:rPr>
        <w:t>聚焦煤炭智能开采、风电光伏、化工及高效节水装备整机与关键零部件研制，推动先进工艺与数字化集成，实现高端装备本地化、系列化、产业化发展。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color w:va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</w:rPr>
        <w:t>绿色矿业：</w:t>
      </w:r>
      <w:r>
        <w:rPr>
          <w:rFonts w:hint="eastAsia" w:cs="Times New Roman"/>
          <w:kern w:val="0"/>
        </w:rPr>
        <w:t>重点支持矿产勘探、矿产资源绿色高效开发、智能采选技术与装备、矿山生态修复、尾矿及固废资源化利用等领域的关键技术攻关</w:t>
      </w:r>
      <w:r>
        <w:rPr>
          <w:rFonts w:hint="eastAsia" w:cs="Times New Roman"/>
          <w:kern w:val="0"/>
          <w:lang w:eastAsia="zh-CN"/>
        </w:rPr>
        <w:t>。</w:t>
      </w:r>
      <w:r>
        <w:rPr>
          <w:rFonts w:hint="eastAsia" w:cs="Times New Roman"/>
          <w:kern w:val="0"/>
        </w:rPr>
        <w:t>聚焦低品位矿综合利用、智能化绿色矿山建设、矿区环境治理等技术研发，推广节能降耗与清洁生产工艺，推动矿业绿色低碳、安全可持续发展。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（六）未来产业及新兴产业：</w:t>
      </w:r>
      <w:r>
        <w:rPr>
          <w:rFonts w:hint="eastAsia" w:cs="Times New Roman"/>
          <w:kern w:val="0"/>
        </w:rPr>
        <w:t>重点支持算力与“人工智能+”应用技术</w:t>
      </w:r>
      <w:r>
        <w:rPr>
          <w:rFonts w:hint="eastAsia" w:cs="Times New Roman"/>
          <w:kern w:val="0"/>
          <w:lang w:val="en-US" w:eastAsia="zh-CN"/>
        </w:rPr>
        <w:t>、</w:t>
      </w:r>
      <w:r>
        <w:rPr>
          <w:rFonts w:hint="eastAsia" w:cs="Times New Roman"/>
          <w:kern w:val="0"/>
        </w:rPr>
        <w:t>低空经济关键技术、氢能</w:t>
      </w:r>
      <w:r>
        <w:rPr>
          <w:rFonts w:hint="eastAsia" w:cs="Times New Roman"/>
          <w:kern w:val="0"/>
          <w:lang w:eastAsia="zh-CN"/>
        </w:rPr>
        <w:t>、</w:t>
      </w:r>
      <w:r>
        <w:rPr>
          <w:rFonts w:hint="eastAsia" w:cs="Times New Roman"/>
          <w:kern w:val="0"/>
        </w:rPr>
        <w:t>新型储能、智能建造等领域新技术、新产品的研发</w:t>
      </w:r>
      <w:r>
        <w:rPr>
          <w:rFonts w:hint="eastAsia" w:cs="Times New Roman"/>
          <w:kern w:val="0"/>
          <w:lang w:eastAsia="zh-CN"/>
        </w:rPr>
        <w:t>。</w:t>
      </w:r>
      <w:r>
        <w:rPr>
          <w:rFonts w:hint="eastAsia" w:cs="Times New Roman"/>
          <w:kern w:val="0"/>
        </w:rPr>
        <w:t>聚焦氢制备与储运、</w:t>
      </w:r>
      <w:r>
        <w:rPr>
          <w:rFonts w:hint="eastAsia" w:cs="Times New Roman"/>
          <w:kern w:val="0"/>
          <w:lang w:val="en-US" w:eastAsia="zh-CN"/>
        </w:rPr>
        <w:t>算力基础设施</w:t>
      </w:r>
      <w:r>
        <w:rPr>
          <w:rFonts w:hint="eastAsia" w:cs="Times New Roman"/>
          <w:kern w:val="0"/>
        </w:rPr>
        <w:t>建设、</w:t>
      </w:r>
      <w:r>
        <w:rPr>
          <w:rFonts w:hint="eastAsia" w:cs="Times New Roman"/>
          <w:kern w:val="0"/>
          <w:lang w:val="en-US" w:eastAsia="zh-CN"/>
        </w:rPr>
        <w:t>人工智能技术研发及科技新平台建设</w:t>
      </w:r>
      <w:r>
        <w:rPr>
          <w:rFonts w:hint="eastAsia" w:cs="Times New Roman"/>
          <w:kern w:val="0"/>
        </w:rPr>
        <w:t>、“低空+</w:t>
      </w:r>
      <w:r>
        <w:rPr>
          <w:rFonts w:hint="eastAsia" w:cs="Times New Roman"/>
          <w:kern w:val="0"/>
          <w:lang w:eastAsia="zh-CN"/>
        </w:rPr>
        <w:t>”</w:t>
      </w:r>
      <w:r>
        <w:rPr>
          <w:rFonts w:hint="eastAsia" w:cs="Times New Roman"/>
          <w:kern w:val="0"/>
          <w:lang w:val="en-US" w:eastAsia="zh-CN"/>
        </w:rPr>
        <w:t>科技创新</w:t>
      </w:r>
      <w:r>
        <w:rPr>
          <w:rFonts w:hint="eastAsia" w:cs="Times New Roman"/>
          <w:kern w:val="0"/>
        </w:rPr>
        <w:t>应用场景</w:t>
      </w:r>
      <w:r>
        <w:rPr>
          <w:rFonts w:hint="eastAsia" w:cs="Times New Roman"/>
          <w:kern w:val="0"/>
          <w:lang w:eastAsia="zh-CN"/>
        </w:rPr>
        <w:t>、</w:t>
      </w:r>
      <w:r>
        <w:rPr>
          <w:rFonts w:hint="eastAsia" w:cs="Times New Roman"/>
          <w:kern w:val="0"/>
        </w:rPr>
        <w:t>装配式智能建造等关键技术</w:t>
      </w:r>
      <w:r>
        <w:rPr>
          <w:rFonts w:hint="eastAsia" w:cs="Times New Roman"/>
          <w:kern w:val="0"/>
          <w:lang w:val="en-US" w:eastAsia="zh-CN"/>
        </w:rPr>
        <w:t>研发</w:t>
      </w:r>
      <w:r>
        <w:rPr>
          <w:rFonts w:hint="eastAsia" w:cs="Times New Roman"/>
          <w:kern w:val="0"/>
        </w:rPr>
        <w:t>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</w:rPr>
        <w:t>农业农村领域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lang w:eastAsia="zh-CN"/>
        </w:rPr>
      </w:pPr>
      <w:r>
        <w:rPr>
          <w:rFonts w:hint="eastAsia" w:cs="Times New Roman"/>
          <w:b/>
          <w:lang w:eastAsia="zh-CN"/>
        </w:rPr>
        <w:t>（</w:t>
      </w:r>
      <w:r>
        <w:rPr>
          <w:rFonts w:hint="eastAsia" w:cs="Times New Roman"/>
          <w:b/>
          <w:lang w:val="en-US" w:eastAsia="zh-CN"/>
        </w:rPr>
        <w:t>一</w:t>
      </w:r>
      <w:r>
        <w:rPr>
          <w:rFonts w:hint="eastAsia" w:cs="Times New Roman"/>
          <w:b/>
          <w:lang w:eastAsia="zh-CN"/>
        </w:rPr>
        <w:t>）</w:t>
      </w:r>
      <w:r>
        <w:rPr>
          <w:rFonts w:hint="eastAsia" w:cs="Times New Roman"/>
          <w:b/>
        </w:rPr>
        <w:t>种植</w:t>
      </w:r>
      <w:r>
        <w:rPr>
          <w:rFonts w:hint="eastAsia" w:cs="Times New Roman"/>
          <w:b/>
          <w:lang w:val="en-US" w:eastAsia="zh-CN"/>
        </w:rPr>
        <w:t>业</w:t>
      </w:r>
      <w:r>
        <w:rPr>
          <w:rFonts w:hint="eastAsia" w:cs="Times New Roman"/>
          <w:b/>
        </w:rPr>
        <w:t>：</w:t>
      </w:r>
      <w:r>
        <w:rPr>
          <w:rFonts w:hint="eastAsia" w:ascii="Times New Roman" w:hAnsi="Times New Roman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重点支持哈密瓜、</w:t>
      </w:r>
      <w:r>
        <w:rPr>
          <w:rFonts w:hint="eastAsia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葡萄</w:t>
      </w:r>
      <w:r>
        <w:rPr>
          <w:rFonts w:hint="eastAsia" w:ascii="Times New Roman" w:hAnsi="Times New Roman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等特色经济作物种植</w:t>
      </w:r>
      <w:r>
        <w:rPr>
          <w:rFonts w:hint="eastAsia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提质增效。</w:t>
      </w:r>
      <w:r>
        <w:rPr>
          <w:rFonts w:hint="eastAsia" w:ascii="Times New Roman" w:hAnsi="Times New Roman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开展</w:t>
      </w:r>
      <w:r>
        <w:rPr>
          <w:rFonts w:hint="eastAsia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高价值经济作物、</w:t>
      </w:r>
      <w:r>
        <w:rPr>
          <w:rFonts w:hint="eastAsia" w:ascii="Times New Roman" w:hAnsi="Times New Roman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节水作物种质创新与精准选育、节水丰产栽培技术集成、</w:t>
      </w:r>
      <w:r>
        <w:rPr>
          <w:rFonts w:hint="eastAsia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盐碱地改良、</w:t>
      </w:r>
      <w:r>
        <w:rPr>
          <w:rFonts w:hint="eastAsia" w:ascii="Times New Roman" w:hAnsi="Times New Roman" w:eastAsia="CESI仿宋-GB2312" w:cs="Times New Roman"/>
          <w:b w:val="0"/>
          <w:bCs w:val="0"/>
          <w:kern w:val="0"/>
          <w:sz w:val="32"/>
          <w:szCs w:val="32"/>
          <w:lang w:val="en-US" w:eastAsia="zh-CN" w:bidi="ar-SA"/>
        </w:rPr>
        <w:t>绿色防控、轻简化机械化种植等关键技术研发。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（二）养殖业：</w:t>
      </w:r>
      <w:r>
        <w:rPr>
          <w:rFonts w:hint="eastAsia" w:cs="Times New Roman"/>
          <w:kern w:val="0"/>
        </w:rPr>
        <w:t>重点支持骆驼、马、肉牛等畜禽</w:t>
      </w:r>
      <w:r>
        <w:rPr>
          <w:rFonts w:hint="eastAsia" w:cs="Times New Roman"/>
          <w:kern w:val="0"/>
          <w:lang w:val="en-US" w:eastAsia="zh-CN"/>
        </w:rPr>
        <w:t>及水产科学</w:t>
      </w:r>
      <w:r>
        <w:rPr>
          <w:rFonts w:hint="eastAsia" w:cs="Times New Roman"/>
          <w:kern w:val="0"/>
        </w:rPr>
        <w:t>养殖</w:t>
      </w:r>
      <w:r>
        <w:rPr>
          <w:rFonts w:hint="eastAsia" w:cs="Times New Roman"/>
          <w:kern w:val="0"/>
          <w:lang w:eastAsia="zh-CN"/>
        </w:rPr>
        <w:t>。</w:t>
      </w:r>
      <w:r>
        <w:rPr>
          <w:rFonts w:hint="eastAsia" w:cs="Times New Roman"/>
          <w:kern w:val="0"/>
        </w:rPr>
        <w:t>聚焦饲养、良种繁育与品种改良、动物疫病防控关键技术、高效健康养殖与智能化管理、饲料资源开发与营养调控等技术研发应用。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color w:val="auto"/>
          <w:lang w:val="en-US" w:eastAsia="zh-CN"/>
        </w:rPr>
        <w:t>（三）农牧产品精深加工：</w:t>
      </w:r>
      <w:r>
        <w:rPr>
          <w:rFonts w:hint="eastAsia" w:cs="Times New Roman"/>
          <w:kern w:val="0"/>
        </w:rPr>
        <w:t>重点支持哈密瓜、</w:t>
      </w:r>
      <w:r>
        <w:rPr>
          <w:rFonts w:hint="eastAsia" w:cs="Times New Roman"/>
          <w:kern w:val="0"/>
          <w:lang w:val="en-US" w:eastAsia="zh-CN"/>
        </w:rPr>
        <w:t>葡萄、大枣、</w:t>
      </w:r>
      <w:r>
        <w:rPr>
          <w:rFonts w:hint="eastAsia" w:cs="Times New Roman"/>
          <w:kern w:val="0"/>
        </w:rPr>
        <w:t>驼奶等本地特色农牧产品精深加工</w:t>
      </w:r>
      <w:r>
        <w:rPr>
          <w:rFonts w:hint="eastAsia" w:cs="Times New Roman"/>
          <w:kern w:val="0"/>
          <w:lang w:eastAsia="zh-CN"/>
        </w:rPr>
        <w:t>。</w:t>
      </w:r>
      <w:r>
        <w:rPr>
          <w:rFonts w:hint="eastAsia" w:cs="Times New Roman"/>
          <w:kern w:val="0"/>
        </w:rPr>
        <w:t>聚焦特色林果</w:t>
      </w:r>
      <w:r>
        <w:rPr>
          <w:rFonts w:hint="eastAsia" w:cs="Times New Roman"/>
          <w:kern w:val="0"/>
          <w:lang w:val="en-US" w:eastAsia="zh-CN"/>
        </w:rPr>
        <w:t>保鲜、</w:t>
      </w:r>
      <w:r>
        <w:rPr>
          <w:rFonts w:hint="eastAsia" w:cs="Times New Roman"/>
          <w:kern w:val="0"/>
        </w:rPr>
        <w:t>冻干、无菌冷灌装、功能成分提取、果酒果醋</w:t>
      </w:r>
      <w:r>
        <w:rPr>
          <w:rFonts w:hint="eastAsia" w:cs="Times New Roman"/>
          <w:kern w:val="0"/>
          <w:lang w:val="en-US" w:eastAsia="zh-CN"/>
        </w:rPr>
        <w:t>饮料</w:t>
      </w:r>
      <w:r>
        <w:rPr>
          <w:rFonts w:hint="eastAsia" w:cs="Times New Roman"/>
          <w:kern w:val="0"/>
        </w:rPr>
        <w:t>等高附加值</w:t>
      </w:r>
      <w:r>
        <w:rPr>
          <w:rFonts w:hint="eastAsia" w:cs="Times New Roman"/>
          <w:kern w:val="0"/>
          <w:lang w:val="en-US" w:eastAsia="zh-CN"/>
        </w:rPr>
        <w:t>新</w:t>
      </w:r>
      <w:r>
        <w:rPr>
          <w:rFonts w:hint="eastAsia" w:cs="Times New Roman"/>
          <w:kern w:val="0"/>
        </w:rPr>
        <w:t>产品</w:t>
      </w:r>
      <w:r>
        <w:rPr>
          <w:rFonts w:hint="eastAsia" w:cs="Times New Roman"/>
          <w:kern w:val="0"/>
          <w:lang w:val="en-US" w:eastAsia="zh-CN"/>
        </w:rPr>
        <w:t>研</w:t>
      </w:r>
      <w:r>
        <w:rPr>
          <w:rFonts w:hint="eastAsia" w:cs="Times New Roman"/>
          <w:kern w:val="0"/>
        </w:rPr>
        <w:t>发，推进粮油、畜禽产品低温加工、生物发酵及分级分离等提质增效技术转化，研发药食同源及功能性健康食品，延长农牧业产业链，提升产品附加值。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</w:rPr>
        <w:t>社会发展与民生领域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</w:rPr>
        <w:t>资源环境：</w:t>
      </w:r>
      <w:r>
        <w:rPr>
          <w:rFonts w:hint="eastAsia" w:cs="Times New Roman"/>
          <w:kern w:val="0"/>
        </w:rPr>
        <w:t>重点支持水资源节约集约利用、</w:t>
      </w:r>
      <w:r>
        <w:rPr>
          <w:rFonts w:hint="eastAsia" w:eastAsia="仿宋_GB2312" w:cs="Times New Roman"/>
        </w:rPr>
        <w:t>戈壁生态保护</w:t>
      </w:r>
      <w:r>
        <w:rPr>
          <w:rFonts w:hint="eastAsia" w:cs="Times New Roman"/>
          <w:kern w:val="0"/>
        </w:rPr>
        <w:t>、生态环境</w:t>
      </w:r>
      <w:r>
        <w:rPr>
          <w:rFonts w:hint="eastAsia" w:cs="Times New Roman"/>
          <w:kern w:val="0"/>
          <w:lang w:val="en-US" w:eastAsia="zh-CN"/>
        </w:rPr>
        <w:t>修</w:t>
      </w:r>
      <w:r>
        <w:rPr>
          <w:rFonts w:hint="eastAsia" w:cs="Times New Roman"/>
          <w:kern w:val="0"/>
        </w:rPr>
        <w:t>复、废弃物资源化利用、环境污染防治等节能环保技术</w:t>
      </w:r>
      <w:r>
        <w:rPr>
          <w:rFonts w:hint="eastAsia" w:cs="Times New Roman"/>
          <w:kern w:val="0"/>
          <w:lang w:val="en-US" w:eastAsia="zh-CN"/>
        </w:rPr>
        <w:t>研究</w:t>
      </w:r>
      <w:r>
        <w:rPr>
          <w:rFonts w:hint="eastAsia" w:cs="Times New Roman"/>
          <w:kern w:val="0"/>
        </w:rPr>
        <w:t>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cs="Times New Roman"/>
          <w:kern w:val="0"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lang w:eastAsia="zh-CN"/>
        </w:rPr>
        <w:t>）公共安全：</w:t>
      </w:r>
      <w:r>
        <w:rPr>
          <w:rFonts w:hint="eastAsia" w:cs="Times New Roman"/>
          <w:kern w:val="0"/>
        </w:rPr>
        <w:t>重点支持安全生产保障技术，提升灾害监测预警与安全生产智能防控水平</w:t>
      </w:r>
      <w:r>
        <w:rPr>
          <w:rFonts w:hint="eastAsia" w:cs="Times New Roman"/>
          <w:kern w:val="0"/>
          <w:lang w:eastAsia="zh-CN"/>
        </w:rPr>
        <w:t>。</w:t>
      </w:r>
      <w:r>
        <w:rPr>
          <w:rFonts w:hint="eastAsia" w:cs="Times New Roman"/>
          <w:kern w:val="0"/>
        </w:rPr>
        <w:t>聚焦重大危险源智能监测预警、应急救援与指挥联动、食品药品与饮用水安全管控、极端天气及地质灾害预警防控等关键技术研发应用，提升公共安全科技防控与应急处置能力。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四、科技产业园区</w:t>
      </w:r>
      <w:r>
        <w:rPr>
          <w:rFonts w:hint="eastAsia" w:ascii="黑体" w:hAnsi="黑体" w:eastAsia="黑体" w:cs="黑体"/>
          <w:b w:val="0"/>
          <w:bCs w:val="0"/>
        </w:rPr>
        <w:t>支持专项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支持园区企业</w:t>
      </w:r>
      <w:r>
        <w:rPr>
          <w:rFonts w:hint="eastAsia" w:ascii="仿宋_GB2312" w:hAnsi="仿宋_GB2312" w:eastAsia="仿宋_GB2312" w:cs="仿宋_GB2312"/>
          <w:b w:val="0"/>
          <w:bCs w:val="0"/>
        </w:rPr>
        <w:t>重点围绕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精细化工、</w:t>
      </w:r>
      <w:r>
        <w:rPr>
          <w:rFonts w:hint="eastAsia" w:ascii="仿宋_GB2312" w:hAnsi="仿宋_GB2312" w:eastAsia="仿宋_GB2312" w:cs="仿宋_GB2312"/>
          <w:b w:val="0"/>
          <w:bCs w:val="0"/>
        </w:rPr>
        <w:t>装备制造、新能源、新材料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现代农业</w:t>
      </w:r>
      <w:r>
        <w:rPr>
          <w:rFonts w:hint="eastAsia" w:ascii="仿宋_GB2312" w:hAnsi="仿宋_GB2312" w:eastAsia="仿宋_GB2312" w:cs="仿宋_GB2312"/>
          <w:b w:val="0"/>
          <w:bCs w:val="0"/>
        </w:rPr>
        <w:t>等领域，开展科学研究、技术开发、成果转化以及科技服务体系建设。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10" w:usb3="00000000" w:csb0="0004000F" w:csb1="00000000"/>
  </w:font>
  <w:font w:name="CESI楷体-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7A3C"/>
    <w:rsid w:val="062737C0"/>
    <w:rsid w:val="0F2F7767"/>
    <w:rsid w:val="18B9692A"/>
    <w:rsid w:val="1F875F10"/>
    <w:rsid w:val="2B837EE6"/>
    <w:rsid w:val="2DDE5F31"/>
    <w:rsid w:val="3A1D082F"/>
    <w:rsid w:val="4B6059A7"/>
    <w:rsid w:val="4D917C38"/>
    <w:rsid w:val="53E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customStyle="1" w:styleId="7">
    <w:name w:val="一级标题"/>
    <w:basedOn w:val="8"/>
    <w:next w:val="8"/>
    <w:qFormat/>
    <w:uiPriority w:val="0"/>
    <w:rPr>
      <w:rFonts w:eastAsia="CESI黑体-GB2312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CESI仿宋-GB2312"/>
      <w:sz w:val="32"/>
      <w:szCs w:val="32"/>
    </w:rPr>
  </w:style>
  <w:style w:type="paragraph" w:customStyle="1" w:styleId="9">
    <w:name w:val="二级标题"/>
    <w:basedOn w:val="8"/>
    <w:next w:val="8"/>
    <w:qFormat/>
    <w:uiPriority w:val="0"/>
    <w:rPr>
      <w:rFonts w:eastAsia="CESI楷体-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2026-05-09T13:33:00Z</dcterms:created>
  <dc:creator>Administrator</dc:creator>
  <cp:lastModifiedBy>七月上</cp:lastModifiedBy>
  <cp:lastPrinted>2026-05-11T04:27:12Z</cp:lastPrinted>
  <dcterms:modified xsi:type="dcterms:W3CDTF">2026-05-11T04:36:51Z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